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453A7" w14:textId="77777777" w:rsidR="00A21AA4" w:rsidRPr="00A21AA4" w:rsidRDefault="00A21AA4" w:rsidP="00A21AA4">
      <w:pPr>
        <w:shd w:val="clear" w:color="auto" w:fill="FFFFFF"/>
        <w:jc w:val="both"/>
        <w:rPr>
          <w:rFonts w:ascii="inherit" w:eastAsia="Times New Roman" w:hAnsi="inherit" w:cs="Arial"/>
          <w:color w:val="050505"/>
          <w:kern w:val="0"/>
          <w:sz w:val="22"/>
          <w:szCs w:val="22"/>
          <w:lang w:eastAsia="it-IT"/>
          <w14:ligatures w14:val="none"/>
        </w:rPr>
      </w:pPr>
      <w:r w:rsidRPr="00A21AA4">
        <w:rPr>
          <w:rFonts w:ascii="inherit" w:eastAsia="Times New Roman" w:hAnsi="inherit" w:cs="Arial"/>
          <w:color w:val="050505"/>
          <w:kern w:val="0"/>
          <w:sz w:val="22"/>
          <w:szCs w:val="22"/>
          <w:lang w:eastAsia="it-IT"/>
          <w14:ligatures w14:val="none"/>
        </w:rPr>
        <w:t xml:space="preserve">La Karen National Union (KNU) è profondamente preoccupata per i danni, la distruzione e la perdita di vite umane causati dalle inondazioni causate dal tifone </w:t>
      </w:r>
      <w:proofErr w:type="spellStart"/>
      <w:r w:rsidRPr="00A21AA4">
        <w:rPr>
          <w:rFonts w:ascii="inherit" w:eastAsia="Times New Roman" w:hAnsi="inherit" w:cs="Arial"/>
          <w:color w:val="050505"/>
          <w:kern w:val="0"/>
          <w:sz w:val="22"/>
          <w:szCs w:val="22"/>
          <w:lang w:eastAsia="it-IT"/>
          <w14:ligatures w14:val="none"/>
        </w:rPr>
        <w:t>Yagi</w:t>
      </w:r>
      <w:proofErr w:type="spellEnd"/>
      <w:r w:rsidRPr="00A21AA4">
        <w:rPr>
          <w:rFonts w:ascii="inherit" w:eastAsia="Times New Roman" w:hAnsi="inherit" w:cs="Arial"/>
          <w:color w:val="050505"/>
          <w:kern w:val="0"/>
          <w:sz w:val="22"/>
          <w:szCs w:val="22"/>
          <w:lang w:eastAsia="it-IT"/>
          <w14:ligatures w14:val="none"/>
        </w:rPr>
        <w:t xml:space="preserve"> che ha colpito il Myanmar all'inizio di settembre. È chiaro</w:t>
      </w:r>
      <w:proofErr w:type="gramStart"/>
      <w:r w:rsidRPr="00A21AA4">
        <w:rPr>
          <w:rFonts w:ascii="inherit" w:eastAsia="Times New Roman" w:hAnsi="inherit" w:cs="Arial"/>
          <w:color w:val="050505"/>
          <w:kern w:val="0"/>
          <w:sz w:val="22"/>
          <w:szCs w:val="22"/>
          <w:lang w:eastAsia="it-IT"/>
          <w14:ligatures w14:val="none"/>
        </w:rPr>
        <w:t>, ,</w:t>
      </w:r>
      <w:proofErr w:type="gramEnd"/>
      <w:r w:rsidRPr="00A21AA4">
        <w:rPr>
          <w:rFonts w:ascii="inherit" w:eastAsia="Times New Roman" w:hAnsi="inherit" w:cs="Arial"/>
          <w:color w:val="050505"/>
          <w:kern w:val="0"/>
          <w:sz w:val="22"/>
          <w:szCs w:val="22"/>
          <w:lang w:eastAsia="it-IT"/>
          <w14:ligatures w14:val="none"/>
        </w:rPr>
        <w:t xml:space="preserve"> che il supporto della comunità internazionale è estremamente necessario. </w:t>
      </w:r>
    </w:p>
    <w:p w14:paraId="092FFF05" w14:textId="77777777" w:rsidR="00A21AA4" w:rsidRDefault="00A21AA4" w:rsidP="00A21AA4">
      <w:pPr>
        <w:shd w:val="clear" w:color="auto" w:fill="FFFFFF"/>
        <w:jc w:val="both"/>
        <w:rPr>
          <w:rFonts w:ascii="inherit" w:eastAsia="Times New Roman" w:hAnsi="inherit" w:cs="Arial"/>
          <w:color w:val="050505"/>
          <w:kern w:val="0"/>
          <w:sz w:val="22"/>
          <w:szCs w:val="22"/>
          <w:lang w:eastAsia="it-IT"/>
          <w14:ligatures w14:val="none"/>
        </w:rPr>
      </w:pPr>
    </w:p>
    <w:p w14:paraId="0A7A2E79" w14:textId="11570656" w:rsidR="00A21AA4" w:rsidRPr="00A21AA4" w:rsidRDefault="00A21AA4" w:rsidP="00A21AA4">
      <w:pPr>
        <w:shd w:val="clear" w:color="auto" w:fill="FFFFFF"/>
        <w:jc w:val="both"/>
        <w:rPr>
          <w:rFonts w:ascii="inherit" w:eastAsia="Times New Roman" w:hAnsi="inherit" w:cs="Arial"/>
          <w:color w:val="050505"/>
          <w:kern w:val="0"/>
          <w:sz w:val="22"/>
          <w:szCs w:val="22"/>
          <w:lang w:eastAsia="it-IT"/>
          <w14:ligatures w14:val="none"/>
        </w:rPr>
      </w:pPr>
      <w:r w:rsidRPr="00A21AA4">
        <w:rPr>
          <w:rFonts w:ascii="inherit" w:eastAsia="Times New Roman" w:hAnsi="inherit" w:cs="Arial"/>
          <w:color w:val="050505"/>
          <w:kern w:val="0"/>
          <w:sz w:val="22"/>
          <w:szCs w:val="22"/>
          <w:lang w:eastAsia="it-IT"/>
          <w14:ligatures w14:val="none"/>
        </w:rPr>
        <w:t>Donazioni attraverso ITALIA-BIRMANIA.INSIEME</w:t>
      </w:r>
      <w:r>
        <w:rPr>
          <w:rFonts w:ascii="inherit" w:eastAsia="Times New Roman" w:hAnsi="inherit" w:cs="Arial"/>
          <w:color w:val="050505"/>
          <w:kern w:val="0"/>
          <w:sz w:val="22"/>
          <w:szCs w:val="22"/>
          <w:lang w:eastAsia="it-IT"/>
          <w14:ligatures w14:val="none"/>
        </w:rPr>
        <w:t>:</w:t>
      </w:r>
    </w:p>
    <w:p w14:paraId="0C5594BA" w14:textId="607C6DC5" w:rsidR="00A21AA4" w:rsidRPr="00A21AA4" w:rsidRDefault="00A21AA4" w:rsidP="00A21AA4">
      <w:pPr>
        <w:shd w:val="clear" w:color="auto" w:fill="FFFFFF"/>
        <w:jc w:val="both"/>
        <w:rPr>
          <w:rFonts w:ascii="inherit" w:eastAsia="Times New Roman" w:hAnsi="inherit" w:cs="Arial"/>
          <w:b/>
          <w:bCs/>
          <w:color w:val="050505"/>
          <w:kern w:val="0"/>
          <w:sz w:val="22"/>
          <w:szCs w:val="22"/>
          <w:lang w:eastAsia="it-IT"/>
          <w14:ligatures w14:val="none"/>
        </w:rPr>
      </w:pPr>
      <w:r w:rsidRPr="00A21AA4">
        <w:rPr>
          <w:rFonts w:ascii="inherit" w:eastAsia="Times New Roman" w:hAnsi="inherit" w:cs="Arial"/>
          <w:b/>
          <w:bCs/>
          <w:color w:val="050505"/>
          <w:kern w:val="0"/>
          <w:sz w:val="22"/>
          <w:szCs w:val="22"/>
          <w:lang w:eastAsia="it-IT"/>
          <w14:ligatures w14:val="none"/>
        </w:rPr>
        <w:t xml:space="preserve">Conto corrente 55000100000076665 </w:t>
      </w:r>
    </w:p>
    <w:p w14:paraId="4A3762F6" w14:textId="77777777" w:rsidR="00A21AA4" w:rsidRPr="00A21AA4" w:rsidRDefault="00A21AA4" w:rsidP="00A21AA4">
      <w:pPr>
        <w:shd w:val="clear" w:color="auto" w:fill="FFFFFF"/>
        <w:jc w:val="both"/>
        <w:rPr>
          <w:rFonts w:ascii="inherit" w:eastAsia="Times New Roman" w:hAnsi="inherit" w:cs="Arial"/>
          <w:b/>
          <w:bCs/>
          <w:color w:val="050505"/>
          <w:kern w:val="0"/>
          <w:sz w:val="22"/>
          <w:szCs w:val="22"/>
          <w:lang w:eastAsia="it-IT"/>
          <w14:ligatures w14:val="none"/>
        </w:rPr>
      </w:pPr>
      <w:r w:rsidRPr="00A21AA4">
        <w:rPr>
          <w:rFonts w:ascii="inherit" w:eastAsia="Times New Roman" w:hAnsi="inherit" w:cs="Arial"/>
          <w:b/>
          <w:bCs/>
          <w:color w:val="050505"/>
          <w:kern w:val="0"/>
          <w:sz w:val="22"/>
          <w:szCs w:val="22"/>
          <w:lang w:eastAsia="it-IT"/>
          <w14:ligatures w14:val="none"/>
        </w:rPr>
        <w:t xml:space="preserve">IBAN IT69N0306909606100000076665 </w:t>
      </w:r>
    </w:p>
    <w:p w14:paraId="49DC4478" w14:textId="77777777" w:rsidR="00A21AA4" w:rsidRPr="00A21AA4" w:rsidRDefault="00A21AA4" w:rsidP="00A21AA4">
      <w:pPr>
        <w:shd w:val="clear" w:color="auto" w:fill="FFFFFF"/>
        <w:jc w:val="both"/>
        <w:rPr>
          <w:rFonts w:ascii="inherit" w:eastAsia="Times New Roman" w:hAnsi="inherit" w:cs="Arial"/>
          <w:b/>
          <w:bCs/>
          <w:color w:val="050505"/>
          <w:kern w:val="0"/>
          <w:sz w:val="22"/>
          <w:szCs w:val="22"/>
          <w:lang w:eastAsia="it-IT"/>
          <w14:ligatures w14:val="none"/>
        </w:rPr>
      </w:pPr>
      <w:r w:rsidRPr="00A21AA4">
        <w:rPr>
          <w:rFonts w:ascii="inherit" w:eastAsia="Times New Roman" w:hAnsi="inherit" w:cs="Arial"/>
          <w:b/>
          <w:bCs/>
          <w:color w:val="050505"/>
          <w:kern w:val="0"/>
          <w:sz w:val="22"/>
          <w:szCs w:val="22"/>
          <w:lang w:eastAsia="it-IT"/>
          <w14:ligatures w14:val="none"/>
        </w:rPr>
        <w:t xml:space="preserve">BIC Code BCITITMM </w:t>
      </w:r>
    </w:p>
    <w:p w14:paraId="223B85EA" w14:textId="77777777" w:rsidR="00A21AA4" w:rsidRPr="00A21AA4" w:rsidRDefault="00A21AA4" w:rsidP="00A21AA4">
      <w:pPr>
        <w:shd w:val="clear" w:color="auto" w:fill="FFFFFF"/>
        <w:jc w:val="both"/>
        <w:rPr>
          <w:rFonts w:ascii="inherit" w:eastAsia="Times New Roman" w:hAnsi="inherit" w:cs="Arial"/>
          <w:b/>
          <w:bCs/>
          <w:color w:val="050505"/>
          <w:kern w:val="0"/>
          <w:sz w:val="22"/>
          <w:szCs w:val="22"/>
          <w:lang w:eastAsia="it-IT"/>
          <w14:ligatures w14:val="none"/>
        </w:rPr>
      </w:pPr>
      <w:r w:rsidRPr="00A21AA4">
        <w:rPr>
          <w:rFonts w:ascii="inherit" w:eastAsia="Times New Roman" w:hAnsi="inherit" w:cs="Arial"/>
          <w:b/>
          <w:bCs/>
          <w:color w:val="050505"/>
          <w:kern w:val="0"/>
          <w:sz w:val="22"/>
          <w:szCs w:val="22"/>
          <w:lang w:eastAsia="it-IT"/>
          <w14:ligatures w14:val="none"/>
        </w:rPr>
        <w:t xml:space="preserve">CAUSALE: sostegno alle popolazioni dopo il ciclone </w:t>
      </w:r>
      <w:proofErr w:type="spellStart"/>
      <w:r w:rsidRPr="00A21AA4">
        <w:rPr>
          <w:rFonts w:ascii="inherit" w:eastAsia="Times New Roman" w:hAnsi="inherit" w:cs="Arial"/>
          <w:b/>
          <w:bCs/>
          <w:color w:val="050505"/>
          <w:kern w:val="0"/>
          <w:sz w:val="22"/>
          <w:szCs w:val="22"/>
          <w:lang w:eastAsia="it-IT"/>
          <w14:ligatures w14:val="none"/>
        </w:rPr>
        <w:t>Yagi</w:t>
      </w:r>
      <w:proofErr w:type="spellEnd"/>
      <w:r w:rsidRPr="00A21AA4">
        <w:rPr>
          <w:rFonts w:ascii="inherit" w:eastAsia="Times New Roman" w:hAnsi="inherit" w:cs="Arial"/>
          <w:b/>
          <w:bCs/>
          <w:color w:val="050505"/>
          <w:kern w:val="0"/>
          <w:sz w:val="22"/>
          <w:szCs w:val="22"/>
          <w:lang w:eastAsia="it-IT"/>
          <w14:ligatures w14:val="none"/>
        </w:rPr>
        <w:t xml:space="preserve"> in Birmania.</w:t>
      </w:r>
    </w:p>
    <w:p w14:paraId="75914120" w14:textId="77777777" w:rsidR="00A21AA4" w:rsidRDefault="00A21AA4" w:rsidP="00A21AA4">
      <w:pPr>
        <w:shd w:val="clear" w:color="auto" w:fill="FFFFFF"/>
        <w:jc w:val="both"/>
        <w:rPr>
          <w:rFonts w:ascii="inherit" w:eastAsia="Times New Roman" w:hAnsi="inherit" w:cs="Arial"/>
          <w:color w:val="050505"/>
          <w:kern w:val="0"/>
          <w:sz w:val="22"/>
          <w:szCs w:val="22"/>
          <w:lang w:eastAsia="it-IT"/>
          <w14:ligatures w14:val="none"/>
        </w:rPr>
      </w:pPr>
    </w:p>
    <w:p w14:paraId="608D1F13" w14:textId="3D976F2F" w:rsidR="00A21AA4" w:rsidRPr="00A21AA4" w:rsidRDefault="00A21AA4" w:rsidP="00A21AA4">
      <w:pPr>
        <w:shd w:val="clear" w:color="auto" w:fill="FFFFFF"/>
        <w:jc w:val="both"/>
        <w:rPr>
          <w:rFonts w:ascii="inherit" w:eastAsia="Times New Roman" w:hAnsi="inherit" w:cs="Arial"/>
          <w:color w:val="050505"/>
          <w:kern w:val="0"/>
          <w:sz w:val="22"/>
          <w:szCs w:val="22"/>
          <w:lang w:eastAsia="it-IT"/>
          <w14:ligatures w14:val="none"/>
        </w:rPr>
      </w:pPr>
      <w:r w:rsidRPr="00A21AA4">
        <w:rPr>
          <w:rFonts w:ascii="inherit" w:eastAsia="Times New Roman" w:hAnsi="inherit" w:cs="Arial"/>
          <w:color w:val="050505"/>
          <w:kern w:val="0"/>
          <w:sz w:val="22"/>
          <w:szCs w:val="22"/>
          <w:lang w:eastAsia="it-IT"/>
          <w14:ligatures w14:val="none"/>
        </w:rPr>
        <w:t>QUESTE LE NECESSITA' PIU URGENTI:</w:t>
      </w:r>
    </w:p>
    <w:p w14:paraId="20EDF72B" w14:textId="77777777" w:rsidR="00A21AA4" w:rsidRPr="00A21AA4" w:rsidRDefault="00A21AA4" w:rsidP="00A21AA4">
      <w:pPr>
        <w:shd w:val="clear" w:color="auto" w:fill="FFFFFF"/>
        <w:jc w:val="both"/>
        <w:rPr>
          <w:rFonts w:ascii="inherit" w:eastAsia="Times New Roman" w:hAnsi="inherit" w:cs="Arial"/>
          <w:color w:val="050505"/>
          <w:kern w:val="0"/>
          <w:sz w:val="22"/>
          <w:szCs w:val="22"/>
          <w:lang w:eastAsia="it-IT"/>
          <w14:ligatures w14:val="none"/>
        </w:rPr>
      </w:pPr>
      <w:r w:rsidRPr="00A21AA4">
        <w:rPr>
          <w:rFonts w:ascii="inherit" w:eastAsia="Times New Roman" w:hAnsi="inherit" w:cs="Arial"/>
          <w:color w:val="050505"/>
          <w:kern w:val="0"/>
          <w:sz w:val="22"/>
          <w:szCs w:val="22"/>
          <w:lang w:eastAsia="it-IT"/>
          <w14:ligatures w14:val="none"/>
        </w:rPr>
        <w:t>• SOSTEGNI per cibo, acqua potabile e kit igienici è il requisito di emergenza più urgente.</w:t>
      </w:r>
    </w:p>
    <w:p w14:paraId="642FE93C" w14:textId="77777777" w:rsidR="00A21AA4" w:rsidRPr="00A21AA4" w:rsidRDefault="00A21AA4" w:rsidP="00A21AA4">
      <w:pPr>
        <w:shd w:val="clear" w:color="auto" w:fill="FFFFFF"/>
        <w:jc w:val="both"/>
        <w:rPr>
          <w:rFonts w:ascii="inherit" w:eastAsia="Times New Roman" w:hAnsi="inherit" w:cs="Arial"/>
          <w:color w:val="050505"/>
          <w:kern w:val="0"/>
          <w:sz w:val="22"/>
          <w:szCs w:val="22"/>
          <w:lang w:eastAsia="it-IT"/>
          <w14:ligatures w14:val="none"/>
        </w:rPr>
      </w:pPr>
      <w:r w:rsidRPr="00A21AA4">
        <w:rPr>
          <w:rFonts w:ascii="inherit" w:eastAsia="Times New Roman" w:hAnsi="inherit" w:cs="Arial"/>
          <w:color w:val="050505"/>
          <w:kern w:val="0"/>
          <w:sz w:val="22"/>
          <w:szCs w:val="22"/>
          <w:lang w:eastAsia="it-IT"/>
          <w14:ligatures w14:val="none"/>
        </w:rPr>
        <w:t>• SOSTEGNI per la sostituzione o la riparazione di attrezzi agricoli, veicoli e macchinari.</w:t>
      </w:r>
    </w:p>
    <w:p w14:paraId="1D13A0FB" w14:textId="77777777" w:rsidR="00A21AA4" w:rsidRPr="00A21AA4" w:rsidRDefault="00A21AA4" w:rsidP="00A21AA4">
      <w:pPr>
        <w:shd w:val="clear" w:color="auto" w:fill="FFFFFF"/>
        <w:jc w:val="both"/>
        <w:rPr>
          <w:rFonts w:ascii="inherit" w:eastAsia="Times New Roman" w:hAnsi="inherit" w:cs="Arial"/>
          <w:color w:val="050505"/>
          <w:kern w:val="0"/>
          <w:sz w:val="22"/>
          <w:szCs w:val="22"/>
          <w:lang w:eastAsia="it-IT"/>
          <w14:ligatures w14:val="none"/>
        </w:rPr>
      </w:pPr>
      <w:r w:rsidRPr="00A21AA4">
        <w:rPr>
          <w:rFonts w:ascii="inherit" w:eastAsia="Times New Roman" w:hAnsi="inherit" w:cs="Arial"/>
          <w:color w:val="050505"/>
          <w:kern w:val="0"/>
          <w:sz w:val="22"/>
          <w:szCs w:val="22"/>
          <w:lang w:eastAsia="it-IT"/>
          <w14:ligatures w14:val="none"/>
        </w:rPr>
        <w:t>• SOSTEGNI per il ripristino dell'allevamento di animali per sostituire bestiame e pollame utilizzati principalmente per il consumo domestico per diversificare l'alimentazione e i mezzi di sostentamento.</w:t>
      </w:r>
    </w:p>
    <w:p w14:paraId="15136C2B" w14:textId="77777777" w:rsidR="00A21AA4" w:rsidRPr="00A21AA4" w:rsidRDefault="00A21AA4" w:rsidP="00A21AA4">
      <w:pPr>
        <w:shd w:val="clear" w:color="auto" w:fill="FFFFFF"/>
        <w:jc w:val="both"/>
        <w:rPr>
          <w:rFonts w:ascii="inherit" w:eastAsia="Times New Roman" w:hAnsi="inherit" w:cs="Arial"/>
          <w:color w:val="050505"/>
          <w:kern w:val="0"/>
          <w:sz w:val="22"/>
          <w:szCs w:val="22"/>
          <w:lang w:eastAsia="it-IT"/>
          <w14:ligatures w14:val="none"/>
        </w:rPr>
      </w:pPr>
      <w:r w:rsidRPr="00A21AA4">
        <w:rPr>
          <w:rFonts w:ascii="inherit" w:eastAsia="Times New Roman" w:hAnsi="inherit" w:cs="Arial"/>
          <w:color w:val="050505"/>
          <w:kern w:val="0"/>
          <w:sz w:val="22"/>
          <w:szCs w:val="22"/>
          <w:lang w:eastAsia="it-IT"/>
          <w14:ligatures w14:val="none"/>
        </w:rPr>
        <w:t>• SOSTEGNI per la sostituzione o la riparazione di strutture di approvvigionamento idrico, come pozzi e condotte.</w:t>
      </w:r>
    </w:p>
    <w:p w14:paraId="25295CD4" w14:textId="77777777" w:rsidR="00A21AA4" w:rsidRPr="00A21AA4" w:rsidRDefault="00A21AA4" w:rsidP="00A21AA4">
      <w:pPr>
        <w:shd w:val="clear" w:color="auto" w:fill="FFFFFF"/>
        <w:jc w:val="both"/>
        <w:rPr>
          <w:rFonts w:ascii="inherit" w:eastAsia="Times New Roman" w:hAnsi="inherit" w:cs="Arial"/>
          <w:color w:val="050505"/>
          <w:kern w:val="0"/>
          <w:sz w:val="22"/>
          <w:szCs w:val="22"/>
          <w:lang w:eastAsia="it-IT"/>
          <w14:ligatures w14:val="none"/>
        </w:rPr>
      </w:pPr>
      <w:r w:rsidRPr="00A21AA4">
        <w:rPr>
          <w:rFonts w:ascii="inherit" w:eastAsia="Times New Roman" w:hAnsi="inherit" w:cs="Arial"/>
          <w:color w:val="050505"/>
          <w:kern w:val="0"/>
          <w:sz w:val="22"/>
          <w:szCs w:val="22"/>
          <w:lang w:eastAsia="it-IT"/>
          <w14:ligatures w14:val="none"/>
        </w:rPr>
        <w:t>Come espresso dalla KNU negli ultimi anni e ampiamente discusso con il governo thailandese, l'ASEAN e altri governi e agenzie di aiuti di supporto, è stata sottolineata la necessità di implementare processi paralleli per fornire assistenza a chi è nel bisogno:</w:t>
      </w:r>
    </w:p>
    <w:p w14:paraId="3EDAF520" w14:textId="77777777" w:rsidR="00A21AA4" w:rsidRPr="00A21AA4" w:rsidRDefault="00A21AA4" w:rsidP="00A21AA4">
      <w:pPr>
        <w:shd w:val="clear" w:color="auto" w:fill="FFFFFF"/>
        <w:jc w:val="both"/>
        <w:rPr>
          <w:rFonts w:ascii="inherit" w:eastAsia="Times New Roman" w:hAnsi="inherit" w:cs="Arial"/>
          <w:color w:val="050505"/>
          <w:kern w:val="0"/>
          <w:sz w:val="22"/>
          <w:szCs w:val="22"/>
          <w:lang w:eastAsia="it-IT"/>
          <w14:ligatures w14:val="none"/>
        </w:rPr>
      </w:pPr>
      <w:r w:rsidRPr="00A21AA4">
        <w:rPr>
          <w:rFonts w:ascii="inherit" w:eastAsia="Times New Roman" w:hAnsi="inherit" w:cs="Arial"/>
          <w:color w:val="050505"/>
          <w:kern w:val="0"/>
          <w:sz w:val="22"/>
          <w:szCs w:val="22"/>
          <w:lang w:eastAsia="it-IT"/>
          <w14:ligatures w14:val="none"/>
        </w:rPr>
        <w:t xml:space="preserve">La KNU rinnova i suoi appelli alla comunità internazionale affinché effettui programmi di assistenza paralleli, poiché qualsiasi assistenza verrà bloccata dalla giunta del Consiglio di amministrazione statale (SAC) guidata da Min Aung Hlaing, impedendogli di raggiungere le aree sotto il controllo della KNU e di altre forze di resistenza. L'impatto del tifone </w:t>
      </w:r>
      <w:proofErr w:type="spellStart"/>
      <w:r w:rsidRPr="00A21AA4">
        <w:rPr>
          <w:rFonts w:ascii="inherit" w:eastAsia="Times New Roman" w:hAnsi="inherit" w:cs="Arial"/>
          <w:color w:val="050505"/>
          <w:kern w:val="0"/>
          <w:sz w:val="22"/>
          <w:szCs w:val="22"/>
          <w:lang w:eastAsia="it-IT"/>
          <w14:ligatures w14:val="none"/>
        </w:rPr>
        <w:t>Yagi</w:t>
      </w:r>
      <w:proofErr w:type="spellEnd"/>
      <w:r w:rsidRPr="00A21AA4">
        <w:rPr>
          <w:rFonts w:ascii="inherit" w:eastAsia="Times New Roman" w:hAnsi="inherit" w:cs="Arial"/>
          <w:color w:val="050505"/>
          <w:kern w:val="0"/>
          <w:sz w:val="22"/>
          <w:szCs w:val="22"/>
          <w:lang w:eastAsia="it-IT"/>
          <w14:ligatures w14:val="none"/>
        </w:rPr>
        <w:t xml:space="preserve"> in Birmania/Myanmar è grave e la KNU e le agenzie umanitarie associate alla KNU hanno raccolto dati sull'impatto sulle loro aree operative. Il disastro si è verificato in aggiunta al disastro causato dal conflitto e dagli sfollamenti in seguito al colpo di stato militare del 1° febbraio 2021. Non solo, molte fattorie delle comunità avevano già subito gravi danni da inondazioni a fine luglio e inizio agosto del 2024, che avevano causato gravi danni alle risaie e ritardato la preparazione dei campi per nuove colture. Nelle aree della KNU, 20 delle 27 township nei sette distretti della KNU, ma in modo più grave nei distretti di </w:t>
      </w:r>
      <w:proofErr w:type="spellStart"/>
      <w:r w:rsidRPr="00A21AA4">
        <w:rPr>
          <w:rFonts w:ascii="inherit" w:eastAsia="Times New Roman" w:hAnsi="inherit" w:cs="Arial"/>
          <w:color w:val="050505"/>
          <w:kern w:val="0"/>
          <w:sz w:val="22"/>
          <w:szCs w:val="22"/>
          <w:lang w:eastAsia="it-IT"/>
          <w14:ligatures w14:val="none"/>
        </w:rPr>
        <w:t>Doo</w:t>
      </w:r>
      <w:proofErr w:type="spellEnd"/>
      <w:r w:rsidRPr="00A21AA4">
        <w:rPr>
          <w:rFonts w:ascii="inherit" w:eastAsia="Times New Roman" w:hAnsi="inherit" w:cs="Arial"/>
          <w:color w:val="050505"/>
          <w:kern w:val="0"/>
          <w:sz w:val="22"/>
          <w:szCs w:val="22"/>
          <w:lang w:eastAsia="it-IT"/>
          <w14:ligatures w14:val="none"/>
        </w:rPr>
        <w:t xml:space="preserve"> </w:t>
      </w:r>
      <w:proofErr w:type="spellStart"/>
      <w:r w:rsidRPr="00A21AA4">
        <w:rPr>
          <w:rFonts w:ascii="inherit" w:eastAsia="Times New Roman" w:hAnsi="inherit" w:cs="Arial"/>
          <w:color w:val="050505"/>
          <w:kern w:val="0"/>
          <w:sz w:val="22"/>
          <w:szCs w:val="22"/>
          <w:lang w:eastAsia="it-IT"/>
          <w14:ligatures w14:val="none"/>
        </w:rPr>
        <w:t>Tha</w:t>
      </w:r>
      <w:proofErr w:type="spellEnd"/>
      <w:r w:rsidRPr="00A21AA4">
        <w:rPr>
          <w:rFonts w:ascii="inherit" w:eastAsia="Times New Roman" w:hAnsi="inherit" w:cs="Arial"/>
          <w:color w:val="050505"/>
          <w:kern w:val="0"/>
          <w:sz w:val="22"/>
          <w:szCs w:val="22"/>
          <w:lang w:eastAsia="it-IT"/>
          <w14:ligatures w14:val="none"/>
        </w:rPr>
        <w:t xml:space="preserve"> </w:t>
      </w:r>
      <w:proofErr w:type="spellStart"/>
      <w:r w:rsidRPr="00A21AA4">
        <w:rPr>
          <w:rFonts w:ascii="inherit" w:eastAsia="Times New Roman" w:hAnsi="inherit" w:cs="Arial"/>
          <w:color w:val="050505"/>
          <w:kern w:val="0"/>
          <w:sz w:val="22"/>
          <w:szCs w:val="22"/>
          <w:lang w:eastAsia="it-IT"/>
          <w14:ligatures w14:val="none"/>
        </w:rPr>
        <w:t>Htu</w:t>
      </w:r>
      <w:proofErr w:type="spellEnd"/>
      <w:r w:rsidRPr="00A21AA4">
        <w:rPr>
          <w:rFonts w:ascii="inherit" w:eastAsia="Times New Roman" w:hAnsi="inherit" w:cs="Arial"/>
          <w:color w:val="050505"/>
          <w:kern w:val="0"/>
          <w:sz w:val="22"/>
          <w:szCs w:val="22"/>
          <w:lang w:eastAsia="it-IT"/>
          <w14:ligatures w14:val="none"/>
        </w:rPr>
        <w:t xml:space="preserve"> (</w:t>
      </w:r>
      <w:proofErr w:type="spellStart"/>
      <w:r w:rsidRPr="00A21AA4">
        <w:rPr>
          <w:rFonts w:ascii="inherit" w:eastAsia="Times New Roman" w:hAnsi="inherit" w:cs="Arial"/>
          <w:color w:val="050505"/>
          <w:kern w:val="0"/>
          <w:sz w:val="22"/>
          <w:szCs w:val="22"/>
          <w:lang w:eastAsia="it-IT"/>
          <w14:ligatures w14:val="none"/>
        </w:rPr>
        <w:t>Thaton</w:t>
      </w:r>
      <w:proofErr w:type="spellEnd"/>
      <w:r w:rsidRPr="00A21AA4">
        <w:rPr>
          <w:rFonts w:ascii="inherit" w:eastAsia="Times New Roman" w:hAnsi="inherit" w:cs="Arial"/>
          <w:color w:val="050505"/>
          <w:kern w:val="0"/>
          <w:sz w:val="22"/>
          <w:szCs w:val="22"/>
          <w:lang w:eastAsia="it-IT"/>
          <w14:ligatures w14:val="none"/>
        </w:rPr>
        <w:t xml:space="preserve">), </w:t>
      </w:r>
      <w:proofErr w:type="spellStart"/>
      <w:r w:rsidRPr="00A21AA4">
        <w:rPr>
          <w:rFonts w:ascii="inherit" w:eastAsia="Times New Roman" w:hAnsi="inherit" w:cs="Arial"/>
          <w:color w:val="050505"/>
          <w:kern w:val="0"/>
          <w:sz w:val="22"/>
          <w:szCs w:val="22"/>
          <w:lang w:eastAsia="it-IT"/>
          <w14:ligatures w14:val="none"/>
        </w:rPr>
        <w:t>Kler</w:t>
      </w:r>
      <w:proofErr w:type="spellEnd"/>
      <w:r w:rsidRPr="00A21AA4">
        <w:rPr>
          <w:rFonts w:ascii="inherit" w:eastAsia="Times New Roman" w:hAnsi="inherit" w:cs="Arial"/>
          <w:color w:val="050505"/>
          <w:kern w:val="0"/>
          <w:sz w:val="22"/>
          <w:szCs w:val="22"/>
          <w:lang w:eastAsia="it-IT"/>
          <w14:ligatures w14:val="none"/>
        </w:rPr>
        <w:t xml:space="preserve"> </w:t>
      </w:r>
      <w:proofErr w:type="spellStart"/>
      <w:r w:rsidRPr="00A21AA4">
        <w:rPr>
          <w:rFonts w:ascii="inherit" w:eastAsia="Times New Roman" w:hAnsi="inherit" w:cs="Arial"/>
          <w:color w:val="050505"/>
          <w:kern w:val="0"/>
          <w:sz w:val="22"/>
          <w:szCs w:val="22"/>
          <w:lang w:eastAsia="it-IT"/>
          <w14:ligatures w14:val="none"/>
        </w:rPr>
        <w:t>Lwe</w:t>
      </w:r>
      <w:proofErr w:type="spellEnd"/>
      <w:r w:rsidRPr="00A21AA4">
        <w:rPr>
          <w:rFonts w:ascii="inherit" w:eastAsia="Times New Roman" w:hAnsi="inherit" w:cs="Arial"/>
          <w:color w:val="050505"/>
          <w:kern w:val="0"/>
          <w:sz w:val="22"/>
          <w:szCs w:val="22"/>
          <w:lang w:eastAsia="it-IT"/>
          <w14:ligatures w14:val="none"/>
        </w:rPr>
        <w:t xml:space="preserve"> </w:t>
      </w:r>
      <w:proofErr w:type="spellStart"/>
      <w:r w:rsidRPr="00A21AA4">
        <w:rPr>
          <w:rFonts w:ascii="inherit" w:eastAsia="Times New Roman" w:hAnsi="inherit" w:cs="Arial"/>
          <w:color w:val="050505"/>
          <w:kern w:val="0"/>
          <w:sz w:val="22"/>
          <w:szCs w:val="22"/>
          <w:lang w:eastAsia="it-IT"/>
          <w14:ligatures w14:val="none"/>
        </w:rPr>
        <w:t>Htu</w:t>
      </w:r>
      <w:proofErr w:type="spellEnd"/>
      <w:r w:rsidRPr="00A21AA4">
        <w:rPr>
          <w:rFonts w:ascii="inherit" w:eastAsia="Times New Roman" w:hAnsi="inherit" w:cs="Arial"/>
          <w:color w:val="050505"/>
          <w:kern w:val="0"/>
          <w:sz w:val="22"/>
          <w:szCs w:val="22"/>
          <w:lang w:eastAsia="it-IT"/>
          <w14:ligatures w14:val="none"/>
        </w:rPr>
        <w:t xml:space="preserve"> (</w:t>
      </w:r>
      <w:proofErr w:type="spellStart"/>
      <w:r w:rsidRPr="00A21AA4">
        <w:rPr>
          <w:rFonts w:ascii="inherit" w:eastAsia="Times New Roman" w:hAnsi="inherit" w:cs="Arial"/>
          <w:color w:val="050505"/>
          <w:kern w:val="0"/>
          <w:sz w:val="22"/>
          <w:szCs w:val="22"/>
          <w:lang w:eastAsia="it-IT"/>
          <w14:ligatures w14:val="none"/>
        </w:rPr>
        <w:t>Nyaunglaybin</w:t>
      </w:r>
      <w:proofErr w:type="spellEnd"/>
      <w:r w:rsidRPr="00A21AA4">
        <w:rPr>
          <w:rFonts w:ascii="inherit" w:eastAsia="Times New Roman" w:hAnsi="inherit" w:cs="Arial"/>
          <w:color w:val="050505"/>
          <w:kern w:val="0"/>
          <w:sz w:val="22"/>
          <w:szCs w:val="22"/>
          <w:lang w:eastAsia="it-IT"/>
          <w14:ligatures w14:val="none"/>
        </w:rPr>
        <w:t xml:space="preserve">) e </w:t>
      </w:r>
      <w:proofErr w:type="spellStart"/>
      <w:r w:rsidRPr="00A21AA4">
        <w:rPr>
          <w:rFonts w:ascii="inherit" w:eastAsia="Times New Roman" w:hAnsi="inherit" w:cs="Arial"/>
          <w:color w:val="050505"/>
          <w:kern w:val="0"/>
          <w:sz w:val="22"/>
          <w:szCs w:val="22"/>
          <w:lang w:eastAsia="it-IT"/>
          <w14:ligatures w14:val="none"/>
        </w:rPr>
        <w:t>Taw</w:t>
      </w:r>
      <w:proofErr w:type="spellEnd"/>
      <w:r w:rsidRPr="00A21AA4">
        <w:rPr>
          <w:rFonts w:ascii="inherit" w:eastAsia="Times New Roman" w:hAnsi="inherit" w:cs="Arial"/>
          <w:color w:val="050505"/>
          <w:kern w:val="0"/>
          <w:sz w:val="22"/>
          <w:szCs w:val="22"/>
          <w:lang w:eastAsia="it-IT"/>
          <w14:ligatures w14:val="none"/>
        </w:rPr>
        <w:t xml:space="preserve"> </w:t>
      </w:r>
      <w:proofErr w:type="spellStart"/>
      <w:r w:rsidRPr="00A21AA4">
        <w:rPr>
          <w:rFonts w:ascii="inherit" w:eastAsia="Times New Roman" w:hAnsi="inherit" w:cs="Arial"/>
          <w:color w:val="050505"/>
          <w:kern w:val="0"/>
          <w:sz w:val="22"/>
          <w:szCs w:val="22"/>
          <w:lang w:eastAsia="it-IT"/>
          <w14:ligatures w14:val="none"/>
        </w:rPr>
        <w:t>Oo</w:t>
      </w:r>
      <w:proofErr w:type="spellEnd"/>
      <w:r w:rsidRPr="00A21AA4">
        <w:rPr>
          <w:rFonts w:ascii="inherit" w:eastAsia="Times New Roman" w:hAnsi="inherit" w:cs="Arial"/>
          <w:color w:val="050505"/>
          <w:kern w:val="0"/>
          <w:sz w:val="22"/>
          <w:szCs w:val="22"/>
          <w:lang w:eastAsia="it-IT"/>
          <w14:ligatures w14:val="none"/>
        </w:rPr>
        <w:t xml:space="preserve"> (</w:t>
      </w:r>
      <w:proofErr w:type="spellStart"/>
      <w:r w:rsidRPr="00A21AA4">
        <w:rPr>
          <w:rFonts w:ascii="inherit" w:eastAsia="Times New Roman" w:hAnsi="inherit" w:cs="Arial"/>
          <w:color w:val="050505"/>
          <w:kern w:val="0"/>
          <w:sz w:val="22"/>
          <w:szCs w:val="22"/>
          <w:lang w:eastAsia="it-IT"/>
          <w14:ligatures w14:val="none"/>
        </w:rPr>
        <w:t>Toungoo</w:t>
      </w:r>
      <w:proofErr w:type="spellEnd"/>
      <w:r w:rsidRPr="00A21AA4">
        <w:rPr>
          <w:rFonts w:ascii="inherit" w:eastAsia="Times New Roman" w:hAnsi="inherit" w:cs="Arial"/>
          <w:color w:val="050505"/>
          <w:kern w:val="0"/>
          <w:sz w:val="22"/>
          <w:szCs w:val="22"/>
          <w:lang w:eastAsia="it-IT"/>
          <w14:ligatures w14:val="none"/>
        </w:rPr>
        <w:t>), sono colpite. Oltre 380.000 persone sono state colpite da danni su larga scala alle risaie, alle strutture di stoccaggio alimentare e alle risorse idriche, tra cui pozzi poco profondi, pozzi con pompa manuale, stagni e latrine, perdite di bestiame e distruzione diffusa di edifici.</w:t>
      </w:r>
    </w:p>
    <w:p w14:paraId="70FAAABB" w14:textId="77777777" w:rsidR="00A21AA4" w:rsidRPr="00A21AA4" w:rsidRDefault="00A21AA4" w:rsidP="00A21AA4">
      <w:pPr>
        <w:shd w:val="clear" w:color="auto" w:fill="FFFFFF"/>
        <w:jc w:val="both"/>
        <w:rPr>
          <w:rFonts w:ascii="inherit" w:eastAsia="Times New Roman" w:hAnsi="inherit" w:cs="Arial"/>
          <w:color w:val="050505"/>
          <w:kern w:val="0"/>
          <w:sz w:val="22"/>
          <w:szCs w:val="22"/>
          <w:lang w:eastAsia="it-IT"/>
          <w14:ligatures w14:val="none"/>
        </w:rPr>
      </w:pPr>
      <w:r w:rsidRPr="00A21AA4">
        <w:rPr>
          <w:rFonts w:ascii="inherit" w:eastAsia="Times New Roman" w:hAnsi="inherit" w:cs="Arial"/>
          <w:color w:val="050505"/>
          <w:kern w:val="0"/>
          <w:sz w:val="22"/>
          <w:szCs w:val="22"/>
          <w:lang w:eastAsia="it-IT"/>
          <w14:ligatures w14:val="none"/>
        </w:rPr>
        <w:t>• Per assistere le persone nelle aree controllate dal SAC, l'accesso può essere organizzato con loro;</w:t>
      </w:r>
    </w:p>
    <w:p w14:paraId="5B74CD88" w14:textId="77777777" w:rsidR="00A21AA4" w:rsidRPr="00A21AA4" w:rsidRDefault="00A21AA4" w:rsidP="00A21AA4">
      <w:pPr>
        <w:shd w:val="clear" w:color="auto" w:fill="FFFFFF"/>
        <w:jc w:val="both"/>
        <w:rPr>
          <w:rFonts w:ascii="inherit" w:eastAsia="Times New Roman" w:hAnsi="inherit" w:cs="Arial"/>
          <w:color w:val="050505"/>
          <w:kern w:val="0"/>
          <w:sz w:val="22"/>
          <w:szCs w:val="22"/>
          <w:lang w:eastAsia="it-IT"/>
          <w14:ligatures w14:val="none"/>
        </w:rPr>
      </w:pPr>
      <w:r w:rsidRPr="00A21AA4">
        <w:rPr>
          <w:rFonts w:ascii="inherit" w:eastAsia="Times New Roman" w:hAnsi="inherit" w:cs="Arial"/>
          <w:color w:val="050505"/>
          <w:kern w:val="0"/>
          <w:sz w:val="22"/>
          <w:szCs w:val="22"/>
          <w:lang w:eastAsia="it-IT"/>
          <w14:ligatures w14:val="none"/>
        </w:rPr>
        <w:t>• Per assistere le persone nelle aree governate dalle forze di resistenza etnica, l'accesso deve essere organizzato con la KNU e altre forze di resistenza, senza alcun coinvolgimento del SAC. Il SAC è noto per aver ostacolato gli aiuti a chi ne ha bisogno e per i continui attacchi</w:t>
      </w:r>
    </w:p>
    <w:p w14:paraId="2AFDAF27" w14:textId="77777777" w:rsidR="00A21AA4" w:rsidRPr="00A21AA4" w:rsidRDefault="00A21AA4" w:rsidP="00A21AA4">
      <w:pPr>
        <w:shd w:val="clear" w:color="auto" w:fill="FFFFFF"/>
        <w:jc w:val="both"/>
        <w:rPr>
          <w:rFonts w:ascii="inherit" w:eastAsia="Times New Roman" w:hAnsi="inherit" w:cs="Arial"/>
          <w:color w:val="050505"/>
          <w:kern w:val="0"/>
          <w:sz w:val="22"/>
          <w:szCs w:val="22"/>
          <w:lang w:eastAsia="it-IT"/>
          <w14:ligatures w14:val="none"/>
        </w:rPr>
      </w:pPr>
      <w:r w:rsidRPr="00A21AA4">
        <w:rPr>
          <w:rFonts w:ascii="inherit" w:eastAsia="Times New Roman" w:hAnsi="inherit" w:cs="Arial"/>
          <w:color w:val="050505"/>
          <w:kern w:val="0"/>
          <w:sz w:val="22"/>
          <w:szCs w:val="22"/>
          <w:lang w:eastAsia="it-IT"/>
          <w14:ligatures w14:val="none"/>
        </w:rPr>
        <w:t>alle popolazioni civili e alle infrastrutture vitali, tra cui scuole e ospedali.</w:t>
      </w:r>
    </w:p>
    <w:p w14:paraId="26AC35AD" w14:textId="77777777" w:rsidR="00731454" w:rsidRPr="00A21AA4" w:rsidRDefault="00731454" w:rsidP="00A21AA4">
      <w:pPr>
        <w:jc w:val="both"/>
        <w:rPr>
          <w:sz w:val="22"/>
          <w:szCs w:val="22"/>
        </w:rPr>
      </w:pPr>
    </w:p>
    <w:sectPr w:rsidR="00731454" w:rsidRPr="00A21A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A4"/>
    <w:rsid w:val="001A664A"/>
    <w:rsid w:val="004B65D0"/>
    <w:rsid w:val="005E261F"/>
    <w:rsid w:val="00667919"/>
    <w:rsid w:val="00731454"/>
    <w:rsid w:val="00A21AA4"/>
    <w:rsid w:val="00CF5F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2BFA7E8"/>
  <w15:chartTrackingRefBased/>
  <w15:docId w15:val="{653CD1D7-53EA-CB44-8C80-6BF0ED3C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21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21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21AA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21AA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21AA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21AA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21AA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21AA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21AA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21AA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21AA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21AA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21AA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21AA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21AA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21AA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21AA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21AA4"/>
    <w:rPr>
      <w:rFonts w:eastAsiaTheme="majorEastAsia" w:cstheme="majorBidi"/>
      <w:color w:val="272727" w:themeColor="text1" w:themeTint="D8"/>
    </w:rPr>
  </w:style>
  <w:style w:type="paragraph" w:styleId="Titolo">
    <w:name w:val="Title"/>
    <w:basedOn w:val="Normale"/>
    <w:next w:val="Normale"/>
    <w:link w:val="TitoloCarattere"/>
    <w:uiPriority w:val="10"/>
    <w:qFormat/>
    <w:rsid w:val="00A21AA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21AA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21AA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21AA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21AA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21AA4"/>
    <w:rPr>
      <w:i/>
      <w:iCs/>
      <w:color w:val="404040" w:themeColor="text1" w:themeTint="BF"/>
    </w:rPr>
  </w:style>
  <w:style w:type="paragraph" w:styleId="Paragrafoelenco">
    <w:name w:val="List Paragraph"/>
    <w:basedOn w:val="Normale"/>
    <w:uiPriority w:val="34"/>
    <w:qFormat/>
    <w:rsid w:val="00A21AA4"/>
    <w:pPr>
      <w:ind w:left="720"/>
      <w:contextualSpacing/>
    </w:pPr>
  </w:style>
  <w:style w:type="character" w:styleId="Enfasiintensa">
    <w:name w:val="Intense Emphasis"/>
    <w:basedOn w:val="Carpredefinitoparagrafo"/>
    <w:uiPriority w:val="21"/>
    <w:qFormat/>
    <w:rsid w:val="00A21AA4"/>
    <w:rPr>
      <w:i/>
      <w:iCs/>
      <w:color w:val="0F4761" w:themeColor="accent1" w:themeShade="BF"/>
    </w:rPr>
  </w:style>
  <w:style w:type="paragraph" w:styleId="Citazioneintensa">
    <w:name w:val="Intense Quote"/>
    <w:basedOn w:val="Normale"/>
    <w:next w:val="Normale"/>
    <w:link w:val="CitazioneintensaCarattere"/>
    <w:uiPriority w:val="30"/>
    <w:qFormat/>
    <w:rsid w:val="00A21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21AA4"/>
    <w:rPr>
      <w:i/>
      <w:iCs/>
      <w:color w:val="0F4761" w:themeColor="accent1" w:themeShade="BF"/>
    </w:rPr>
  </w:style>
  <w:style w:type="character" w:styleId="Riferimentointenso">
    <w:name w:val="Intense Reference"/>
    <w:basedOn w:val="Carpredefinitoparagrafo"/>
    <w:uiPriority w:val="32"/>
    <w:qFormat/>
    <w:rsid w:val="00A21A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705475">
      <w:bodyDiv w:val="1"/>
      <w:marLeft w:val="0"/>
      <w:marRight w:val="0"/>
      <w:marTop w:val="0"/>
      <w:marBottom w:val="0"/>
      <w:divBdr>
        <w:top w:val="none" w:sz="0" w:space="0" w:color="auto"/>
        <w:left w:val="none" w:sz="0" w:space="0" w:color="auto"/>
        <w:bottom w:val="none" w:sz="0" w:space="0" w:color="auto"/>
        <w:right w:val="none" w:sz="0" w:space="0" w:color="auto"/>
      </w:divBdr>
      <w:divsChild>
        <w:div w:id="199821715">
          <w:marLeft w:val="0"/>
          <w:marRight w:val="0"/>
          <w:marTop w:val="0"/>
          <w:marBottom w:val="0"/>
          <w:divBdr>
            <w:top w:val="none" w:sz="0" w:space="0" w:color="auto"/>
            <w:left w:val="none" w:sz="0" w:space="0" w:color="auto"/>
            <w:bottom w:val="none" w:sz="0" w:space="0" w:color="auto"/>
            <w:right w:val="none" w:sz="0" w:space="0" w:color="auto"/>
          </w:divBdr>
          <w:divsChild>
            <w:div w:id="142430838">
              <w:marLeft w:val="0"/>
              <w:marRight w:val="0"/>
              <w:marTop w:val="0"/>
              <w:marBottom w:val="0"/>
              <w:divBdr>
                <w:top w:val="none" w:sz="0" w:space="0" w:color="auto"/>
                <w:left w:val="none" w:sz="0" w:space="0" w:color="auto"/>
                <w:bottom w:val="none" w:sz="0" w:space="0" w:color="auto"/>
                <w:right w:val="none" w:sz="0" w:space="0" w:color="auto"/>
              </w:divBdr>
            </w:div>
          </w:divsChild>
        </w:div>
        <w:div w:id="1075930138">
          <w:marLeft w:val="0"/>
          <w:marRight w:val="0"/>
          <w:marTop w:val="120"/>
          <w:marBottom w:val="0"/>
          <w:divBdr>
            <w:top w:val="none" w:sz="0" w:space="0" w:color="auto"/>
            <w:left w:val="none" w:sz="0" w:space="0" w:color="auto"/>
            <w:bottom w:val="none" w:sz="0" w:space="0" w:color="auto"/>
            <w:right w:val="none" w:sz="0" w:space="0" w:color="auto"/>
          </w:divBdr>
          <w:divsChild>
            <w:div w:id="1451633497">
              <w:marLeft w:val="0"/>
              <w:marRight w:val="0"/>
              <w:marTop w:val="0"/>
              <w:marBottom w:val="0"/>
              <w:divBdr>
                <w:top w:val="none" w:sz="0" w:space="0" w:color="auto"/>
                <w:left w:val="none" w:sz="0" w:space="0" w:color="auto"/>
                <w:bottom w:val="none" w:sz="0" w:space="0" w:color="auto"/>
                <w:right w:val="none" w:sz="0" w:space="0" w:color="auto"/>
              </w:divBdr>
            </w:div>
            <w:div w:id="229389026">
              <w:marLeft w:val="0"/>
              <w:marRight w:val="0"/>
              <w:marTop w:val="0"/>
              <w:marBottom w:val="0"/>
              <w:divBdr>
                <w:top w:val="none" w:sz="0" w:space="0" w:color="auto"/>
                <w:left w:val="none" w:sz="0" w:space="0" w:color="auto"/>
                <w:bottom w:val="none" w:sz="0" w:space="0" w:color="auto"/>
                <w:right w:val="none" w:sz="0" w:space="0" w:color="auto"/>
              </w:divBdr>
            </w:div>
            <w:div w:id="418061177">
              <w:marLeft w:val="0"/>
              <w:marRight w:val="0"/>
              <w:marTop w:val="0"/>
              <w:marBottom w:val="0"/>
              <w:divBdr>
                <w:top w:val="none" w:sz="0" w:space="0" w:color="auto"/>
                <w:left w:val="none" w:sz="0" w:space="0" w:color="auto"/>
                <w:bottom w:val="none" w:sz="0" w:space="0" w:color="auto"/>
                <w:right w:val="none" w:sz="0" w:space="0" w:color="auto"/>
              </w:divBdr>
            </w:div>
            <w:div w:id="251937940">
              <w:marLeft w:val="0"/>
              <w:marRight w:val="0"/>
              <w:marTop w:val="0"/>
              <w:marBottom w:val="0"/>
              <w:divBdr>
                <w:top w:val="none" w:sz="0" w:space="0" w:color="auto"/>
                <w:left w:val="none" w:sz="0" w:space="0" w:color="auto"/>
                <w:bottom w:val="none" w:sz="0" w:space="0" w:color="auto"/>
                <w:right w:val="none" w:sz="0" w:space="0" w:color="auto"/>
              </w:divBdr>
            </w:div>
            <w:div w:id="51737693">
              <w:marLeft w:val="0"/>
              <w:marRight w:val="0"/>
              <w:marTop w:val="0"/>
              <w:marBottom w:val="0"/>
              <w:divBdr>
                <w:top w:val="none" w:sz="0" w:space="0" w:color="auto"/>
                <w:left w:val="none" w:sz="0" w:space="0" w:color="auto"/>
                <w:bottom w:val="none" w:sz="0" w:space="0" w:color="auto"/>
                <w:right w:val="none" w:sz="0" w:space="0" w:color="auto"/>
              </w:divBdr>
            </w:div>
          </w:divsChild>
        </w:div>
        <w:div w:id="595477716">
          <w:marLeft w:val="0"/>
          <w:marRight w:val="0"/>
          <w:marTop w:val="120"/>
          <w:marBottom w:val="0"/>
          <w:divBdr>
            <w:top w:val="none" w:sz="0" w:space="0" w:color="auto"/>
            <w:left w:val="none" w:sz="0" w:space="0" w:color="auto"/>
            <w:bottom w:val="none" w:sz="0" w:space="0" w:color="auto"/>
            <w:right w:val="none" w:sz="0" w:space="0" w:color="auto"/>
          </w:divBdr>
          <w:divsChild>
            <w:div w:id="1455252658">
              <w:marLeft w:val="0"/>
              <w:marRight w:val="0"/>
              <w:marTop w:val="0"/>
              <w:marBottom w:val="0"/>
              <w:divBdr>
                <w:top w:val="none" w:sz="0" w:space="0" w:color="auto"/>
                <w:left w:val="none" w:sz="0" w:space="0" w:color="auto"/>
                <w:bottom w:val="none" w:sz="0" w:space="0" w:color="auto"/>
                <w:right w:val="none" w:sz="0" w:space="0" w:color="auto"/>
              </w:divBdr>
            </w:div>
          </w:divsChild>
        </w:div>
        <w:div w:id="1393654068">
          <w:marLeft w:val="0"/>
          <w:marRight w:val="0"/>
          <w:marTop w:val="120"/>
          <w:marBottom w:val="0"/>
          <w:divBdr>
            <w:top w:val="none" w:sz="0" w:space="0" w:color="auto"/>
            <w:left w:val="none" w:sz="0" w:space="0" w:color="auto"/>
            <w:bottom w:val="none" w:sz="0" w:space="0" w:color="auto"/>
            <w:right w:val="none" w:sz="0" w:space="0" w:color="auto"/>
          </w:divBdr>
          <w:divsChild>
            <w:div w:id="347030004">
              <w:marLeft w:val="0"/>
              <w:marRight w:val="0"/>
              <w:marTop w:val="0"/>
              <w:marBottom w:val="0"/>
              <w:divBdr>
                <w:top w:val="none" w:sz="0" w:space="0" w:color="auto"/>
                <w:left w:val="none" w:sz="0" w:space="0" w:color="auto"/>
                <w:bottom w:val="none" w:sz="0" w:space="0" w:color="auto"/>
                <w:right w:val="none" w:sz="0" w:space="0" w:color="auto"/>
              </w:divBdr>
            </w:div>
            <w:div w:id="1490560390">
              <w:marLeft w:val="0"/>
              <w:marRight w:val="0"/>
              <w:marTop w:val="0"/>
              <w:marBottom w:val="0"/>
              <w:divBdr>
                <w:top w:val="none" w:sz="0" w:space="0" w:color="auto"/>
                <w:left w:val="none" w:sz="0" w:space="0" w:color="auto"/>
                <w:bottom w:val="none" w:sz="0" w:space="0" w:color="auto"/>
                <w:right w:val="none" w:sz="0" w:space="0" w:color="auto"/>
              </w:divBdr>
            </w:div>
            <w:div w:id="167870115">
              <w:marLeft w:val="0"/>
              <w:marRight w:val="0"/>
              <w:marTop w:val="0"/>
              <w:marBottom w:val="0"/>
              <w:divBdr>
                <w:top w:val="none" w:sz="0" w:space="0" w:color="auto"/>
                <w:left w:val="none" w:sz="0" w:space="0" w:color="auto"/>
                <w:bottom w:val="none" w:sz="0" w:space="0" w:color="auto"/>
                <w:right w:val="none" w:sz="0" w:space="0" w:color="auto"/>
              </w:divBdr>
            </w:div>
            <w:div w:id="1379892028">
              <w:marLeft w:val="0"/>
              <w:marRight w:val="0"/>
              <w:marTop w:val="0"/>
              <w:marBottom w:val="0"/>
              <w:divBdr>
                <w:top w:val="none" w:sz="0" w:space="0" w:color="auto"/>
                <w:left w:val="none" w:sz="0" w:space="0" w:color="auto"/>
                <w:bottom w:val="none" w:sz="0" w:space="0" w:color="auto"/>
                <w:right w:val="none" w:sz="0" w:space="0" w:color="auto"/>
              </w:divBdr>
            </w:div>
            <w:div w:id="1701276325">
              <w:marLeft w:val="0"/>
              <w:marRight w:val="0"/>
              <w:marTop w:val="0"/>
              <w:marBottom w:val="0"/>
              <w:divBdr>
                <w:top w:val="none" w:sz="0" w:space="0" w:color="auto"/>
                <w:left w:val="none" w:sz="0" w:space="0" w:color="auto"/>
                <w:bottom w:val="none" w:sz="0" w:space="0" w:color="auto"/>
                <w:right w:val="none" w:sz="0" w:space="0" w:color="auto"/>
              </w:divBdr>
            </w:div>
            <w:div w:id="1449664630">
              <w:marLeft w:val="0"/>
              <w:marRight w:val="0"/>
              <w:marTop w:val="0"/>
              <w:marBottom w:val="0"/>
              <w:divBdr>
                <w:top w:val="none" w:sz="0" w:space="0" w:color="auto"/>
                <w:left w:val="none" w:sz="0" w:space="0" w:color="auto"/>
                <w:bottom w:val="none" w:sz="0" w:space="0" w:color="auto"/>
                <w:right w:val="none" w:sz="0" w:space="0" w:color="auto"/>
              </w:divBdr>
            </w:div>
          </w:divsChild>
        </w:div>
        <w:div w:id="656229094">
          <w:marLeft w:val="0"/>
          <w:marRight w:val="0"/>
          <w:marTop w:val="120"/>
          <w:marBottom w:val="0"/>
          <w:divBdr>
            <w:top w:val="none" w:sz="0" w:space="0" w:color="auto"/>
            <w:left w:val="none" w:sz="0" w:space="0" w:color="auto"/>
            <w:bottom w:val="none" w:sz="0" w:space="0" w:color="auto"/>
            <w:right w:val="none" w:sz="0" w:space="0" w:color="auto"/>
          </w:divBdr>
          <w:divsChild>
            <w:div w:id="1929147383">
              <w:marLeft w:val="0"/>
              <w:marRight w:val="0"/>
              <w:marTop w:val="0"/>
              <w:marBottom w:val="0"/>
              <w:divBdr>
                <w:top w:val="none" w:sz="0" w:space="0" w:color="auto"/>
                <w:left w:val="none" w:sz="0" w:space="0" w:color="auto"/>
                <w:bottom w:val="none" w:sz="0" w:space="0" w:color="auto"/>
                <w:right w:val="none" w:sz="0" w:space="0" w:color="auto"/>
              </w:divBdr>
            </w:div>
            <w:div w:id="65618776">
              <w:marLeft w:val="0"/>
              <w:marRight w:val="0"/>
              <w:marTop w:val="0"/>
              <w:marBottom w:val="0"/>
              <w:divBdr>
                <w:top w:val="none" w:sz="0" w:space="0" w:color="auto"/>
                <w:left w:val="none" w:sz="0" w:space="0" w:color="auto"/>
                <w:bottom w:val="none" w:sz="0" w:space="0" w:color="auto"/>
                <w:right w:val="none" w:sz="0" w:space="0" w:color="auto"/>
              </w:divBdr>
            </w:div>
            <w:div w:id="9069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Brighi</dc:creator>
  <cp:keywords/>
  <dc:description/>
  <cp:lastModifiedBy>Cecilia Brighi</cp:lastModifiedBy>
  <cp:revision>1</cp:revision>
  <dcterms:created xsi:type="dcterms:W3CDTF">2024-10-01T05:24:00Z</dcterms:created>
  <dcterms:modified xsi:type="dcterms:W3CDTF">2024-10-01T05:25:00Z</dcterms:modified>
</cp:coreProperties>
</file>