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453A7"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 xml:space="preserve">La Karen National Union (KNU) è profondamente preoccupata per i danni, la distruzione e la perdita di vite umane causati dalle inondazioni causate dal tifone </w:t>
      </w:r>
      <w:proofErr w:type="spellStart"/>
      <w:r w:rsidRPr="00A21AA4">
        <w:rPr>
          <w:rFonts w:ascii="inherit" w:eastAsia="Times New Roman" w:hAnsi="inherit" w:cs="Arial"/>
          <w:color w:val="050505"/>
          <w:kern w:val="0"/>
          <w:sz w:val="22"/>
          <w:szCs w:val="22"/>
          <w:lang w:eastAsia="it-IT"/>
          <w14:ligatures w14:val="none"/>
        </w:rPr>
        <w:t>Yagi</w:t>
      </w:r>
      <w:proofErr w:type="spellEnd"/>
      <w:r w:rsidRPr="00A21AA4">
        <w:rPr>
          <w:rFonts w:ascii="inherit" w:eastAsia="Times New Roman" w:hAnsi="inherit" w:cs="Arial"/>
          <w:color w:val="050505"/>
          <w:kern w:val="0"/>
          <w:sz w:val="22"/>
          <w:szCs w:val="22"/>
          <w:lang w:eastAsia="it-IT"/>
          <w14:ligatures w14:val="none"/>
        </w:rPr>
        <w:t xml:space="preserve"> che ha colpito il Myanmar all'inizio di settembre. È chiaro</w:t>
      </w:r>
      <w:proofErr w:type="gramStart"/>
      <w:r w:rsidRPr="00A21AA4">
        <w:rPr>
          <w:rFonts w:ascii="inherit" w:eastAsia="Times New Roman" w:hAnsi="inherit" w:cs="Arial"/>
          <w:color w:val="050505"/>
          <w:kern w:val="0"/>
          <w:sz w:val="22"/>
          <w:szCs w:val="22"/>
          <w:lang w:eastAsia="it-IT"/>
          <w14:ligatures w14:val="none"/>
        </w:rPr>
        <w:t>, ,</w:t>
      </w:r>
      <w:proofErr w:type="gramEnd"/>
      <w:r w:rsidRPr="00A21AA4">
        <w:rPr>
          <w:rFonts w:ascii="inherit" w:eastAsia="Times New Roman" w:hAnsi="inherit" w:cs="Arial"/>
          <w:color w:val="050505"/>
          <w:kern w:val="0"/>
          <w:sz w:val="22"/>
          <w:szCs w:val="22"/>
          <w:lang w:eastAsia="it-IT"/>
          <w14:ligatures w14:val="none"/>
        </w:rPr>
        <w:t xml:space="preserve"> che il supporto della comunità internazionale è estremamente necessario. </w:t>
      </w:r>
    </w:p>
    <w:p w14:paraId="092FFF05" w14:textId="77777777" w:rsid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p>
    <w:p w14:paraId="0A7A2E79" w14:textId="11570656"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Donazioni attraverso ITALIA-BIRMANIA.INSIEME</w:t>
      </w:r>
      <w:r>
        <w:rPr>
          <w:rFonts w:ascii="inherit" w:eastAsia="Times New Roman" w:hAnsi="inherit" w:cs="Arial"/>
          <w:color w:val="050505"/>
          <w:kern w:val="0"/>
          <w:sz w:val="22"/>
          <w:szCs w:val="22"/>
          <w:lang w:eastAsia="it-IT"/>
          <w14:ligatures w14:val="none"/>
        </w:rPr>
        <w:t>:</w:t>
      </w:r>
    </w:p>
    <w:p w14:paraId="0C5594BA" w14:textId="607C6DC5" w:rsidR="00A21AA4" w:rsidRPr="00A21AA4" w:rsidRDefault="00A21AA4" w:rsidP="00A21AA4">
      <w:pPr>
        <w:shd w:val="clear" w:color="auto" w:fill="FFFFFF"/>
        <w:jc w:val="both"/>
        <w:rPr>
          <w:rFonts w:ascii="inherit" w:eastAsia="Times New Roman" w:hAnsi="inherit" w:cs="Arial"/>
          <w:b/>
          <w:bCs/>
          <w:color w:val="050505"/>
          <w:kern w:val="0"/>
          <w:sz w:val="22"/>
          <w:szCs w:val="22"/>
          <w:lang w:eastAsia="it-IT"/>
          <w14:ligatures w14:val="none"/>
        </w:rPr>
      </w:pPr>
      <w:r w:rsidRPr="00A21AA4">
        <w:rPr>
          <w:rFonts w:ascii="inherit" w:eastAsia="Times New Roman" w:hAnsi="inherit" w:cs="Arial"/>
          <w:b/>
          <w:bCs/>
          <w:color w:val="050505"/>
          <w:kern w:val="0"/>
          <w:sz w:val="22"/>
          <w:szCs w:val="22"/>
          <w:lang w:eastAsia="it-IT"/>
          <w14:ligatures w14:val="none"/>
        </w:rPr>
        <w:t xml:space="preserve">Conto corrente 55000100000076665 </w:t>
      </w:r>
    </w:p>
    <w:p w14:paraId="4A3762F6" w14:textId="77777777" w:rsidR="00A21AA4" w:rsidRPr="00A21AA4" w:rsidRDefault="00A21AA4" w:rsidP="00A21AA4">
      <w:pPr>
        <w:shd w:val="clear" w:color="auto" w:fill="FFFFFF"/>
        <w:jc w:val="both"/>
        <w:rPr>
          <w:rFonts w:ascii="inherit" w:eastAsia="Times New Roman" w:hAnsi="inherit" w:cs="Arial"/>
          <w:b/>
          <w:bCs/>
          <w:color w:val="050505"/>
          <w:kern w:val="0"/>
          <w:sz w:val="22"/>
          <w:szCs w:val="22"/>
          <w:lang w:eastAsia="it-IT"/>
          <w14:ligatures w14:val="none"/>
        </w:rPr>
      </w:pPr>
      <w:r w:rsidRPr="00A21AA4">
        <w:rPr>
          <w:rFonts w:ascii="inherit" w:eastAsia="Times New Roman" w:hAnsi="inherit" w:cs="Arial"/>
          <w:b/>
          <w:bCs/>
          <w:color w:val="050505"/>
          <w:kern w:val="0"/>
          <w:sz w:val="22"/>
          <w:szCs w:val="22"/>
          <w:lang w:eastAsia="it-IT"/>
          <w14:ligatures w14:val="none"/>
        </w:rPr>
        <w:t xml:space="preserve">IBAN IT69N0306909606100000076665 </w:t>
      </w:r>
    </w:p>
    <w:p w14:paraId="49DC4478" w14:textId="77777777" w:rsidR="00A21AA4" w:rsidRPr="00A21AA4" w:rsidRDefault="00A21AA4" w:rsidP="00A21AA4">
      <w:pPr>
        <w:shd w:val="clear" w:color="auto" w:fill="FFFFFF"/>
        <w:jc w:val="both"/>
        <w:rPr>
          <w:rFonts w:ascii="inherit" w:eastAsia="Times New Roman" w:hAnsi="inherit" w:cs="Arial"/>
          <w:b/>
          <w:bCs/>
          <w:color w:val="050505"/>
          <w:kern w:val="0"/>
          <w:sz w:val="22"/>
          <w:szCs w:val="22"/>
          <w:lang w:eastAsia="it-IT"/>
          <w14:ligatures w14:val="none"/>
        </w:rPr>
      </w:pPr>
      <w:r w:rsidRPr="00A21AA4">
        <w:rPr>
          <w:rFonts w:ascii="inherit" w:eastAsia="Times New Roman" w:hAnsi="inherit" w:cs="Arial"/>
          <w:b/>
          <w:bCs/>
          <w:color w:val="050505"/>
          <w:kern w:val="0"/>
          <w:sz w:val="22"/>
          <w:szCs w:val="22"/>
          <w:lang w:eastAsia="it-IT"/>
          <w14:ligatures w14:val="none"/>
        </w:rPr>
        <w:t xml:space="preserve">BIC Code BCITITMM </w:t>
      </w:r>
    </w:p>
    <w:p w14:paraId="223B85EA" w14:textId="77777777" w:rsidR="00A21AA4" w:rsidRPr="00A21AA4" w:rsidRDefault="00A21AA4" w:rsidP="00A21AA4">
      <w:pPr>
        <w:shd w:val="clear" w:color="auto" w:fill="FFFFFF"/>
        <w:jc w:val="both"/>
        <w:rPr>
          <w:rFonts w:ascii="inherit" w:eastAsia="Times New Roman" w:hAnsi="inherit" w:cs="Arial"/>
          <w:b/>
          <w:bCs/>
          <w:color w:val="050505"/>
          <w:kern w:val="0"/>
          <w:sz w:val="22"/>
          <w:szCs w:val="22"/>
          <w:lang w:eastAsia="it-IT"/>
          <w14:ligatures w14:val="none"/>
        </w:rPr>
      </w:pPr>
      <w:r w:rsidRPr="00A21AA4">
        <w:rPr>
          <w:rFonts w:ascii="inherit" w:eastAsia="Times New Roman" w:hAnsi="inherit" w:cs="Arial"/>
          <w:b/>
          <w:bCs/>
          <w:color w:val="050505"/>
          <w:kern w:val="0"/>
          <w:sz w:val="22"/>
          <w:szCs w:val="22"/>
          <w:lang w:eastAsia="it-IT"/>
          <w14:ligatures w14:val="none"/>
        </w:rPr>
        <w:t xml:space="preserve">CAUSALE: sostegno alle popolazioni dopo il ciclone </w:t>
      </w:r>
      <w:proofErr w:type="spellStart"/>
      <w:r w:rsidRPr="00A21AA4">
        <w:rPr>
          <w:rFonts w:ascii="inherit" w:eastAsia="Times New Roman" w:hAnsi="inherit" w:cs="Arial"/>
          <w:b/>
          <w:bCs/>
          <w:color w:val="050505"/>
          <w:kern w:val="0"/>
          <w:sz w:val="22"/>
          <w:szCs w:val="22"/>
          <w:lang w:eastAsia="it-IT"/>
          <w14:ligatures w14:val="none"/>
        </w:rPr>
        <w:t>Yagi</w:t>
      </w:r>
      <w:proofErr w:type="spellEnd"/>
      <w:r w:rsidRPr="00A21AA4">
        <w:rPr>
          <w:rFonts w:ascii="inherit" w:eastAsia="Times New Roman" w:hAnsi="inherit" w:cs="Arial"/>
          <w:b/>
          <w:bCs/>
          <w:color w:val="050505"/>
          <w:kern w:val="0"/>
          <w:sz w:val="22"/>
          <w:szCs w:val="22"/>
          <w:lang w:eastAsia="it-IT"/>
          <w14:ligatures w14:val="none"/>
        </w:rPr>
        <w:t xml:space="preserve"> in Birmania.</w:t>
      </w:r>
    </w:p>
    <w:p w14:paraId="75914120" w14:textId="77777777" w:rsid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p>
    <w:p w14:paraId="608D1F13" w14:textId="3D976F2F"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QUESTE LE NECESSITA' PIU URGENTI:</w:t>
      </w:r>
    </w:p>
    <w:p w14:paraId="20EDF72B"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 SOSTEGNI per cibo, acqua potabile e kit igienici è il requisito di emergenza più urgente.</w:t>
      </w:r>
    </w:p>
    <w:p w14:paraId="642FE93C"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 SOSTEGNI per la sostituzione o la riparazione di attrezzi agricoli, veicoli e macchinari.</w:t>
      </w:r>
    </w:p>
    <w:p w14:paraId="1D13A0FB"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 SOSTEGNI per il ripristino dell'allevamento di animali per sostituire bestiame e pollame utilizzati principalmente per il consumo domestico per diversificare l'alimentazione e i mezzi di sostentamento.</w:t>
      </w:r>
    </w:p>
    <w:p w14:paraId="15136C2B"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 SOSTEGNI per la sostituzione o la riparazione di strutture di approvvigionamento idrico, come pozzi e condotte.</w:t>
      </w:r>
    </w:p>
    <w:p w14:paraId="25295CD4"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Come espresso dalla KNU negli ultimi anni e ampiamente discusso con il governo thailandese, l'ASEAN e altri governi e agenzie di aiuti di supporto, è stata sottolineata la necessità di implementare processi paralleli per fornire assistenza a chi è nel bisogno:</w:t>
      </w:r>
    </w:p>
    <w:p w14:paraId="3EDAF520"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 xml:space="preserve">La KNU rinnova i suoi appelli alla comunità internazionale affinché effettui programmi di assistenza paralleli, poiché qualsiasi assistenza verrà bloccata dalla giunta del Consiglio di amministrazione statale (SAC) guidata da Min Aung Hlaing, impedendogli di raggiungere le aree sotto il controllo della KNU e di altre forze di resistenza. L'impatto del tifone </w:t>
      </w:r>
      <w:proofErr w:type="spellStart"/>
      <w:r w:rsidRPr="00A21AA4">
        <w:rPr>
          <w:rFonts w:ascii="inherit" w:eastAsia="Times New Roman" w:hAnsi="inherit" w:cs="Arial"/>
          <w:color w:val="050505"/>
          <w:kern w:val="0"/>
          <w:sz w:val="22"/>
          <w:szCs w:val="22"/>
          <w:lang w:eastAsia="it-IT"/>
          <w14:ligatures w14:val="none"/>
        </w:rPr>
        <w:t>Yagi</w:t>
      </w:r>
      <w:proofErr w:type="spellEnd"/>
      <w:r w:rsidRPr="00A21AA4">
        <w:rPr>
          <w:rFonts w:ascii="inherit" w:eastAsia="Times New Roman" w:hAnsi="inherit" w:cs="Arial"/>
          <w:color w:val="050505"/>
          <w:kern w:val="0"/>
          <w:sz w:val="22"/>
          <w:szCs w:val="22"/>
          <w:lang w:eastAsia="it-IT"/>
          <w14:ligatures w14:val="none"/>
        </w:rPr>
        <w:t xml:space="preserve"> in Birmania/Myanmar è grave e la KNU e le agenzie umanitarie associate alla KNU hanno raccolto dati sull'impatto sulle loro aree operative. Il disastro si è verificato in aggiunta al disastro causato dal conflitto e dagli sfollamenti in seguito al colpo di stato militare del 1° febbraio 2021. Non solo, molte fattorie delle comunità avevano già subito gravi danni da inondazioni a fine luglio e inizio agosto del 2024, che avevano causato gravi danni alle risaie e ritardato la preparazione dei campi per nuove colture. Nelle aree della KNU, 20 delle 27 township nei sette distretti della KNU, ma in modo più grave nei distretti di </w:t>
      </w:r>
      <w:proofErr w:type="spellStart"/>
      <w:r w:rsidRPr="00A21AA4">
        <w:rPr>
          <w:rFonts w:ascii="inherit" w:eastAsia="Times New Roman" w:hAnsi="inherit" w:cs="Arial"/>
          <w:color w:val="050505"/>
          <w:kern w:val="0"/>
          <w:sz w:val="22"/>
          <w:szCs w:val="22"/>
          <w:lang w:eastAsia="it-IT"/>
          <w14:ligatures w14:val="none"/>
        </w:rPr>
        <w:t>Doo</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Tha</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Htu</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Thaton</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Kler</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Lwe</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Htu</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Nyaunglaybin</w:t>
      </w:r>
      <w:proofErr w:type="spellEnd"/>
      <w:r w:rsidRPr="00A21AA4">
        <w:rPr>
          <w:rFonts w:ascii="inherit" w:eastAsia="Times New Roman" w:hAnsi="inherit" w:cs="Arial"/>
          <w:color w:val="050505"/>
          <w:kern w:val="0"/>
          <w:sz w:val="22"/>
          <w:szCs w:val="22"/>
          <w:lang w:eastAsia="it-IT"/>
          <w14:ligatures w14:val="none"/>
        </w:rPr>
        <w:t xml:space="preserve">) e </w:t>
      </w:r>
      <w:proofErr w:type="spellStart"/>
      <w:r w:rsidRPr="00A21AA4">
        <w:rPr>
          <w:rFonts w:ascii="inherit" w:eastAsia="Times New Roman" w:hAnsi="inherit" w:cs="Arial"/>
          <w:color w:val="050505"/>
          <w:kern w:val="0"/>
          <w:sz w:val="22"/>
          <w:szCs w:val="22"/>
          <w:lang w:eastAsia="it-IT"/>
          <w14:ligatures w14:val="none"/>
        </w:rPr>
        <w:t>Taw</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Oo</w:t>
      </w:r>
      <w:proofErr w:type="spellEnd"/>
      <w:r w:rsidRPr="00A21AA4">
        <w:rPr>
          <w:rFonts w:ascii="inherit" w:eastAsia="Times New Roman" w:hAnsi="inherit" w:cs="Arial"/>
          <w:color w:val="050505"/>
          <w:kern w:val="0"/>
          <w:sz w:val="22"/>
          <w:szCs w:val="22"/>
          <w:lang w:eastAsia="it-IT"/>
          <w14:ligatures w14:val="none"/>
        </w:rPr>
        <w:t xml:space="preserve"> (</w:t>
      </w:r>
      <w:proofErr w:type="spellStart"/>
      <w:r w:rsidRPr="00A21AA4">
        <w:rPr>
          <w:rFonts w:ascii="inherit" w:eastAsia="Times New Roman" w:hAnsi="inherit" w:cs="Arial"/>
          <w:color w:val="050505"/>
          <w:kern w:val="0"/>
          <w:sz w:val="22"/>
          <w:szCs w:val="22"/>
          <w:lang w:eastAsia="it-IT"/>
          <w14:ligatures w14:val="none"/>
        </w:rPr>
        <w:t>Toungoo</w:t>
      </w:r>
      <w:proofErr w:type="spellEnd"/>
      <w:r w:rsidRPr="00A21AA4">
        <w:rPr>
          <w:rFonts w:ascii="inherit" w:eastAsia="Times New Roman" w:hAnsi="inherit" w:cs="Arial"/>
          <w:color w:val="050505"/>
          <w:kern w:val="0"/>
          <w:sz w:val="22"/>
          <w:szCs w:val="22"/>
          <w:lang w:eastAsia="it-IT"/>
          <w14:ligatures w14:val="none"/>
        </w:rPr>
        <w:t>), sono colpite. Oltre 380.000 persone sono state colpite da danni su larga scala alle risaie, alle strutture di stoccaggio alimentare e alle risorse idriche, tra cui pozzi poco profondi, pozzi con pompa manuale, stagni e latrine, perdite di bestiame e distruzione diffusa di edifici.</w:t>
      </w:r>
    </w:p>
    <w:p w14:paraId="70FAAABB"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 Per assistere le persone nelle aree controllate dal SAC, l'accesso può essere organizzato con loro;</w:t>
      </w:r>
    </w:p>
    <w:p w14:paraId="5B74CD88"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 Per assistere le persone nelle aree governate dalle forze di resistenza etnica, l'accesso deve essere organizzato con la KNU e altre forze di resistenza, senza alcun coinvolgimento del SAC. Il SAC è noto per aver ostacolato gli aiuti a chi ne ha bisogno e per i continui attacchi</w:t>
      </w:r>
    </w:p>
    <w:p w14:paraId="2AFDAF27" w14:textId="77777777" w:rsidR="00A21AA4" w:rsidRPr="00A21AA4" w:rsidRDefault="00A21AA4" w:rsidP="00A21AA4">
      <w:pPr>
        <w:shd w:val="clear" w:color="auto" w:fill="FFFFFF"/>
        <w:jc w:val="both"/>
        <w:rPr>
          <w:rFonts w:ascii="inherit" w:eastAsia="Times New Roman" w:hAnsi="inherit" w:cs="Arial"/>
          <w:color w:val="050505"/>
          <w:kern w:val="0"/>
          <w:sz w:val="22"/>
          <w:szCs w:val="22"/>
          <w:lang w:eastAsia="it-IT"/>
          <w14:ligatures w14:val="none"/>
        </w:rPr>
      </w:pPr>
      <w:r w:rsidRPr="00A21AA4">
        <w:rPr>
          <w:rFonts w:ascii="inherit" w:eastAsia="Times New Roman" w:hAnsi="inherit" w:cs="Arial"/>
          <w:color w:val="050505"/>
          <w:kern w:val="0"/>
          <w:sz w:val="22"/>
          <w:szCs w:val="22"/>
          <w:lang w:eastAsia="it-IT"/>
          <w14:ligatures w14:val="none"/>
        </w:rPr>
        <w:t>alle popolazioni civili e alle infrastrutture vitali, tra cui scuole e ospedali.</w:t>
      </w:r>
    </w:p>
    <w:p w14:paraId="26AC35AD" w14:textId="77777777" w:rsidR="00731454" w:rsidRPr="00A21AA4" w:rsidRDefault="00731454" w:rsidP="00A21AA4">
      <w:pPr>
        <w:jc w:val="both"/>
        <w:rPr>
          <w:sz w:val="22"/>
          <w:szCs w:val="22"/>
        </w:rPr>
      </w:pPr>
    </w:p>
    <w:sectPr w:rsidR="00731454" w:rsidRPr="00A21A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A4"/>
    <w:rsid w:val="001A664A"/>
    <w:rsid w:val="004B65D0"/>
    <w:rsid w:val="005E261F"/>
    <w:rsid w:val="00667919"/>
    <w:rsid w:val="00731454"/>
    <w:rsid w:val="00A21AA4"/>
    <w:rsid w:val="00CF5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2BFA7E8"/>
  <w15:chartTrackingRefBased/>
  <w15:docId w15:val="{653CD1D7-53EA-CB44-8C80-6BF0ED3C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21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21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21AA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21AA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21AA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21AA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1AA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1AA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1AA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1AA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21AA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21AA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21AA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21AA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21A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1A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1A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1A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1AA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1A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1AA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1A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1AA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1AA4"/>
    <w:rPr>
      <w:i/>
      <w:iCs/>
      <w:color w:val="404040" w:themeColor="text1" w:themeTint="BF"/>
    </w:rPr>
  </w:style>
  <w:style w:type="paragraph" w:styleId="Paragrafoelenco">
    <w:name w:val="List Paragraph"/>
    <w:basedOn w:val="Normale"/>
    <w:uiPriority w:val="34"/>
    <w:qFormat/>
    <w:rsid w:val="00A21AA4"/>
    <w:pPr>
      <w:ind w:left="720"/>
      <w:contextualSpacing/>
    </w:pPr>
  </w:style>
  <w:style w:type="character" w:styleId="Enfasiintensa">
    <w:name w:val="Intense Emphasis"/>
    <w:basedOn w:val="Carpredefinitoparagrafo"/>
    <w:uiPriority w:val="21"/>
    <w:qFormat/>
    <w:rsid w:val="00A21AA4"/>
    <w:rPr>
      <w:i/>
      <w:iCs/>
      <w:color w:val="0F4761" w:themeColor="accent1" w:themeShade="BF"/>
    </w:rPr>
  </w:style>
  <w:style w:type="paragraph" w:styleId="Citazioneintensa">
    <w:name w:val="Intense Quote"/>
    <w:basedOn w:val="Normale"/>
    <w:next w:val="Normale"/>
    <w:link w:val="CitazioneintensaCarattere"/>
    <w:uiPriority w:val="30"/>
    <w:qFormat/>
    <w:rsid w:val="00A21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21AA4"/>
    <w:rPr>
      <w:i/>
      <w:iCs/>
      <w:color w:val="0F4761" w:themeColor="accent1" w:themeShade="BF"/>
    </w:rPr>
  </w:style>
  <w:style w:type="character" w:styleId="Riferimentointenso">
    <w:name w:val="Intense Reference"/>
    <w:basedOn w:val="Carpredefinitoparagrafo"/>
    <w:uiPriority w:val="32"/>
    <w:qFormat/>
    <w:rsid w:val="00A21A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705475">
      <w:bodyDiv w:val="1"/>
      <w:marLeft w:val="0"/>
      <w:marRight w:val="0"/>
      <w:marTop w:val="0"/>
      <w:marBottom w:val="0"/>
      <w:divBdr>
        <w:top w:val="none" w:sz="0" w:space="0" w:color="auto"/>
        <w:left w:val="none" w:sz="0" w:space="0" w:color="auto"/>
        <w:bottom w:val="none" w:sz="0" w:space="0" w:color="auto"/>
        <w:right w:val="none" w:sz="0" w:space="0" w:color="auto"/>
      </w:divBdr>
      <w:divsChild>
        <w:div w:id="199821715">
          <w:marLeft w:val="0"/>
          <w:marRight w:val="0"/>
          <w:marTop w:val="0"/>
          <w:marBottom w:val="0"/>
          <w:divBdr>
            <w:top w:val="none" w:sz="0" w:space="0" w:color="auto"/>
            <w:left w:val="none" w:sz="0" w:space="0" w:color="auto"/>
            <w:bottom w:val="none" w:sz="0" w:space="0" w:color="auto"/>
            <w:right w:val="none" w:sz="0" w:space="0" w:color="auto"/>
          </w:divBdr>
          <w:divsChild>
            <w:div w:id="142430838">
              <w:marLeft w:val="0"/>
              <w:marRight w:val="0"/>
              <w:marTop w:val="0"/>
              <w:marBottom w:val="0"/>
              <w:divBdr>
                <w:top w:val="none" w:sz="0" w:space="0" w:color="auto"/>
                <w:left w:val="none" w:sz="0" w:space="0" w:color="auto"/>
                <w:bottom w:val="none" w:sz="0" w:space="0" w:color="auto"/>
                <w:right w:val="none" w:sz="0" w:space="0" w:color="auto"/>
              </w:divBdr>
            </w:div>
          </w:divsChild>
        </w:div>
        <w:div w:id="1075930138">
          <w:marLeft w:val="0"/>
          <w:marRight w:val="0"/>
          <w:marTop w:val="120"/>
          <w:marBottom w:val="0"/>
          <w:divBdr>
            <w:top w:val="none" w:sz="0" w:space="0" w:color="auto"/>
            <w:left w:val="none" w:sz="0" w:space="0" w:color="auto"/>
            <w:bottom w:val="none" w:sz="0" w:space="0" w:color="auto"/>
            <w:right w:val="none" w:sz="0" w:space="0" w:color="auto"/>
          </w:divBdr>
          <w:divsChild>
            <w:div w:id="1451633497">
              <w:marLeft w:val="0"/>
              <w:marRight w:val="0"/>
              <w:marTop w:val="0"/>
              <w:marBottom w:val="0"/>
              <w:divBdr>
                <w:top w:val="none" w:sz="0" w:space="0" w:color="auto"/>
                <w:left w:val="none" w:sz="0" w:space="0" w:color="auto"/>
                <w:bottom w:val="none" w:sz="0" w:space="0" w:color="auto"/>
                <w:right w:val="none" w:sz="0" w:space="0" w:color="auto"/>
              </w:divBdr>
            </w:div>
            <w:div w:id="229389026">
              <w:marLeft w:val="0"/>
              <w:marRight w:val="0"/>
              <w:marTop w:val="0"/>
              <w:marBottom w:val="0"/>
              <w:divBdr>
                <w:top w:val="none" w:sz="0" w:space="0" w:color="auto"/>
                <w:left w:val="none" w:sz="0" w:space="0" w:color="auto"/>
                <w:bottom w:val="none" w:sz="0" w:space="0" w:color="auto"/>
                <w:right w:val="none" w:sz="0" w:space="0" w:color="auto"/>
              </w:divBdr>
            </w:div>
            <w:div w:id="418061177">
              <w:marLeft w:val="0"/>
              <w:marRight w:val="0"/>
              <w:marTop w:val="0"/>
              <w:marBottom w:val="0"/>
              <w:divBdr>
                <w:top w:val="none" w:sz="0" w:space="0" w:color="auto"/>
                <w:left w:val="none" w:sz="0" w:space="0" w:color="auto"/>
                <w:bottom w:val="none" w:sz="0" w:space="0" w:color="auto"/>
                <w:right w:val="none" w:sz="0" w:space="0" w:color="auto"/>
              </w:divBdr>
            </w:div>
            <w:div w:id="251937940">
              <w:marLeft w:val="0"/>
              <w:marRight w:val="0"/>
              <w:marTop w:val="0"/>
              <w:marBottom w:val="0"/>
              <w:divBdr>
                <w:top w:val="none" w:sz="0" w:space="0" w:color="auto"/>
                <w:left w:val="none" w:sz="0" w:space="0" w:color="auto"/>
                <w:bottom w:val="none" w:sz="0" w:space="0" w:color="auto"/>
                <w:right w:val="none" w:sz="0" w:space="0" w:color="auto"/>
              </w:divBdr>
            </w:div>
            <w:div w:id="51737693">
              <w:marLeft w:val="0"/>
              <w:marRight w:val="0"/>
              <w:marTop w:val="0"/>
              <w:marBottom w:val="0"/>
              <w:divBdr>
                <w:top w:val="none" w:sz="0" w:space="0" w:color="auto"/>
                <w:left w:val="none" w:sz="0" w:space="0" w:color="auto"/>
                <w:bottom w:val="none" w:sz="0" w:space="0" w:color="auto"/>
                <w:right w:val="none" w:sz="0" w:space="0" w:color="auto"/>
              </w:divBdr>
            </w:div>
          </w:divsChild>
        </w:div>
        <w:div w:id="595477716">
          <w:marLeft w:val="0"/>
          <w:marRight w:val="0"/>
          <w:marTop w:val="120"/>
          <w:marBottom w:val="0"/>
          <w:divBdr>
            <w:top w:val="none" w:sz="0" w:space="0" w:color="auto"/>
            <w:left w:val="none" w:sz="0" w:space="0" w:color="auto"/>
            <w:bottom w:val="none" w:sz="0" w:space="0" w:color="auto"/>
            <w:right w:val="none" w:sz="0" w:space="0" w:color="auto"/>
          </w:divBdr>
          <w:divsChild>
            <w:div w:id="1455252658">
              <w:marLeft w:val="0"/>
              <w:marRight w:val="0"/>
              <w:marTop w:val="0"/>
              <w:marBottom w:val="0"/>
              <w:divBdr>
                <w:top w:val="none" w:sz="0" w:space="0" w:color="auto"/>
                <w:left w:val="none" w:sz="0" w:space="0" w:color="auto"/>
                <w:bottom w:val="none" w:sz="0" w:space="0" w:color="auto"/>
                <w:right w:val="none" w:sz="0" w:space="0" w:color="auto"/>
              </w:divBdr>
            </w:div>
          </w:divsChild>
        </w:div>
        <w:div w:id="1393654068">
          <w:marLeft w:val="0"/>
          <w:marRight w:val="0"/>
          <w:marTop w:val="120"/>
          <w:marBottom w:val="0"/>
          <w:divBdr>
            <w:top w:val="none" w:sz="0" w:space="0" w:color="auto"/>
            <w:left w:val="none" w:sz="0" w:space="0" w:color="auto"/>
            <w:bottom w:val="none" w:sz="0" w:space="0" w:color="auto"/>
            <w:right w:val="none" w:sz="0" w:space="0" w:color="auto"/>
          </w:divBdr>
          <w:divsChild>
            <w:div w:id="347030004">
              <w:marLeft w:val="0"/>
              <w:marRight w:val="0"/>
              <w:marTop w:val="0"/>
              <w:marBottom w:val="0"/>
              <w:divBdr>
                <w:top w:val="none" w:sz="0" w:space="0" w:color="auto"/>
                <w:left w:val="none" w:sz="0" w:space="0" w:color="auto"/>
                <w:bottom w:val="none" w:sz="0" w:space="0" w:color="auto"/>
                <w:right w:val="none" w:sz="0" w:space="0" w:color="auto"/>
              </w:divBdr>
            </w:div>
            <w:div w:id="1490560390">
              <w:marLeft w:val="0"/>
              <w:marRight w:val="0"/>
              <w:marTop w:val="0"/>
              <w:marBottom w:val="0"/>
              <w:divBdr>
                <w:top w:val="none" w:sz="0" w:space="0" w:color="auto"/>
                <w:left w:val="none" w:sz="0" w:space="0" w:color="auto"/>
                <w:bottom w:val="none" w:sz="0" w:space="0" w:color="auto"/>
                <w:right w:val="none" w:sz="0" w:space="0" w:color="auto"/>
              </w:divBdr>
            </w:div>
            <w:div w:id="167870115">
              <w:marLeft w:val="0"/>
              <w:marRight w:val="0"/>
              <w:marTop w:val="0"/>
              <w:marBottom w:val="0"/>
              <w:divBdr>
                <w:top w:val="none" w:sz="0" w:space="0" w:color="auto"/>
                <w:left w:val="none" w:sz="0" w:space="0" w:color="auto"/>
                <w:bottom w:val="none" w:sz="0" w:space="0" w:color="auto"/>
                <w:right w:val="none" w:sz="0" w:space="0" w:color="auto"/>
              </w:divBdr>
            </w:div>
            <w:div w:id="1379892028">
              <w:marLeft w:val="0"/>
              <w:marRight w:val="0"/>
              <w:marTop w:val="0"/>
              <w:marBottom w:val="0"/>
              <w:divBdr>
                <w:top w:val="none" w:sz="0" w:space="0" w:color="auto"/>
                <w:left w:val="none" w:sz="0" w:space="0" w:color="auto"/>
                <w:bottom w:val="none" w:sz="0" w:space="0" w:color="auto"/>
                <w:right w:val="none" w:sz="0" w:space="0" w:color="auto"/>
              </w:divBdr>
            </w:div>
            <w:div w:id="1701276325">
              <w:marLeft w:val="0"/>
              <w:marRight w:val="0"/>
              <w:marTop w:val="0"/>
              <w:marBottom w:val="0"/>
              <w:divBdr>
                <w:top w:val="none" w:sz="0" w:space="0" w:color="auto"/>
                <w:left w:val="none" w:sz="0" w:space="0" w:color="auto"/>
                <w:bottom w:val="none" w:sz="0" w:space="0" w:color="auto"/>
                <w:right w:val="none" w:sz="0" w:space="0" w:color="auto"/>
              </w:divBdr>
            </w:div>
            <w:div w:id="1449664630">
              <w:marLeft w:val="0"/>
              <w:marRight w:val="0"/>
              <w:marTop w:val="0"/>
              <w:marBottom w:val="0"/>
              <w:divBdr>
                <w:top w:val="none" w:sz="0" w:space="0" w:color="auto"/>
                <w:left w:val="none" w:sz="0" w:space="0" w:color="auto"/>
                <w:bottom w:val="none" w:sz="0" w:space="0" w:color="auto"/>
                <w:right w:val="none" w:sz="0" w:space="0" w:color="auto"/>
              </w:divBdr>
            </w:div>
          </w:divsChild>
        </w:div>
        <w:div w:id="656229094">
          <w:marLeft w:val="0"/>
          <w:marRight w:val="0"/>
          <w:marTop w:val="120"/>
          <w:marBottom w:val="0"/>
          <w:divBdr>
            <w:top w:val="none" w:sz="0" w:space="0" w:color="auto"/>
            <w:left w:val="none" w:sz="0" w:space="0" w:color="auto"/>
            <w:bottom w:val="none" w:sz="0" w:space="0" w:color="auto"/>
            <w:right w:val="none" w:sz="0" w:space="0" w:color="auto"/>
          </w:divBdr>
          <w:divsChild>
            <w:div w:id="1929147383">
              <w:marLeft w:val="0"/>
              <w:marRight w:val="0"/>
              <w:marTop w:val="0"/>
              <w:marBottom w:val="0"/>
              <w:divBdr>
                <w:top w:val="none" w:sz="0" w:space="0" w:color="auto"/>
                <w:left w:val="none" w:sz="0" w:space="0" w:color="auto"/>
                <w:bottom w:val="none" w:sz="0" w:space="0" w:color="auto"/>
                <w:right w:val="none" w:sz="0" w:space="0" w:color="auto"/>
              </w:divBdr>
            </w:div>
            <w:div w:id="65618776">
              <w:marLeft w:val="0"/>
              <w:marRight w:val="0"/>
              <w:marTop w:val="0"/>
              <w:marBottom w:val="0"/>
              <w:divBdr>
                <w:top w:val="none" w:sz="0" w:space="0" w:color="auto"/>
                <w:left w:val="none" w:sz="0" w:space="0" w:color="auto"/>
                <w:bottom w:val="none" w:sz="0" w:space="0" w:color="auto"/>
                <w:right w:val="none" w:sz="0" w:space="0" w:color="auto"/>
              </w:divBdr>
            </w:div>
            <w:div w:id="9069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Brighi</dc:creator>
  <cp:keywords/>
  <dc:description/>
  <cp:lastModifiedBy>Cecilia Brighi</cp:lastModifiedBy>
  <cp:revision>1</cp:revision>
  <dcterms:created xsi:type="dcterms:W3CDTF">2024-10-01T05:24:00Z</dcterms:created>
  <dcterms:modified xsi:type="dcterms:W3CDTF">2024-10-01T05:25:00Z</dcterms:modified>
</cp:coreProperties>
</file>